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ию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я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с участием </w:t>
      </w:r>
      <w:r>
        <w:rPr>
          <w:rFonts w:ascii="Times New Roman" w:eastAsia="Times New Roman" w:hAnsi="Times New Roman" w:cs="Times New Roman"/>
        </w:rPr>
        <w:t>привлекаемого лица - Алексеева Артема Александровича</w:t>
      </w:r>
      <w:r>
        <w:rPr>
          <w:rFonts w:ascii="Times New Roman" w:eastAsia="Times New Roman" w:hAnsi="Times New Roman" w:cs="Times New Roman"/>
        </w:rPr>
        <w:t xml:space="preserve">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Алексеева Артема Александровича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1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1rplc-9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вступившему в законную силу постановлению №188803862</w:t>
      </w:r>
      <w:r>
        <w:rPr>
          <w:rFonts w:ascii="Times New Roman" w:eastAsia="Times New Roman" w:hAnsi="Times New Roman" w:cs="Times New Roman"/>
        </w:rPr>
        <w:t>40863956988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25.11.2024</w:t>
      </w:r>
      <w:r>
        <w:rPr>
          <w:rFonts w:ascii="Times New Roman" w:eastAsia="Times New Roman" w:hAnsi="Times New Roman" w:cs="Times New Roman"/>
        </w:rPr>
        <w:t xml:space="preserve"> по делу об административном пра</w:t>
      </w:r>
      <w:r>
        <w:rPr>
          <w:rFonts w:ascii="Times New Roman" w:eastAsia="Times New Roman" w:hAnsi="Times New Roman" w:cs="Times New Roman"/>
        </w:rPr>
        <w:t>вонарушении, предусмотренном ч.1 ст.20.20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 xml:space="preserve">Алексееву А.А. </w:t>
      </w:r>
      <w:r>
        <w:rPr>
          <w:rFonts w:ascii="Times New Roman" w:eastAsia="Times New Roman" w:hAnsi="Times New Roman" w:cs="Times New Roman"/>
        </w:rPr>
        <w:t>назначено нака</w:t>
      </w:r>
      <w:r>
        <w:rPr>
          <w:rFonts w:ascii="Times New Roman" w:eastAsia="Times New Roman" w:hAnsi="Times New Roman" w:cs="Times New Roman"/>
        </w:rPr>
        <w:t>зание в виде штрафа в размере 50</w:t>
      </w:r>
      <w:r>
        <w:rPr>
          <w:rFonts w:ascii="Times New Roman" w:eastAsia="Times New Roman" w:hAnsi="Times New Roman" w:cs="Times New Roman"/>
        </w:rPr>
        <w:t xml:space="preserve">0 рублей. В установленный ст.32.2 КоАП РФ срок </w:t>
      </w:r>
      <w:r>
        <w:rPr>
          <w:rFonts w:ascii="Times New Roman" w:eastAsia="Times New Roman" w:hAnsi="Times New Roman" w:cs="Times New Roman"/>
        </w:rPr>
        <w:t xml:space="preserve">Алексеев А.А.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вышеуказанный штраф не уплатил, в связи с чем,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 изложенным обстоятельствам должностным лицом ОМВД России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району в отношении </w:t>
      </w:r>
      <w:r>
        <w:rPr>
          <w:rFonts w:ascii="Times New Roman" w:eastAsia="Times New Roman" w:hAnsi="Times New Roman" w:cs="Times New Roman"/>
        </w:rPr>
        <w:t xml:space="preserve">Алексеева А.А. </w:t>
      </w:r>
      <w:r>
        <w:rPr>
          <w:rFonts w:ascii="Times New Roman" w:eastAsia="Times New Roman" w:hAnsi="Times New Roman" w:cs="Times New Roman"/>
        </w:rPr>
        <w:t>составлен протокол об административном правонарушении, предусмотренном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Алексеев А.А.</w:t>
      </w:r>
      <w:r>
        <w:rPr>
          <w:rFonts w:ascii="Times New Roman" w:eastAsia="Times New Roman" w:hAnsi="Times New Roman" w:cs="Times New Roman"/>
        </w:rPr>
        <w:t xml:space="preserve"> вину во вменённом административном правонарушении признал в полно</w:t>
      </w:r>
      <w:r>
        <w:rPr>
          <w:rFonts w:ascii="Times New Roman" w:eastAsia="Times New Roman" w:hAnsi="Times New Roman" w:cs="Times New Roman"/>
        </w:rPr>
        <w:t xml:space="preserve">м объеме, в содеянном раскаялся.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Выслушав</w:t>
      </w:r>
      <w:r>
        <w:rPr>
          <w:rFonts w:ascii="Times New Roman" w:eastAsia="Times New Roman" w:hAnsi="Times New Roman" w:cs="Times New Roman"/>
        </w:rPr>
        <w:t xml:space="preserve"> Алексеева А.А.</w:t>
      </w:r>
      <w:r>
        <w:rPr>
          <w:rFonts w:ascii="Times New Roman" w:eastAsia="Times New Roman" w:hAnsi="Times New Roman" w:cs="Times New Roman"/>
        </w:rPr>
        <w:t>, 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 xml:space="preserve">Алексеева А.А. </w:t>
      </w:r>
      <w:r>
        <w:rPr>
          <w:rFonts w:ascii="Times New Roman" w:eastAsia="Times New Roman" w:hAnsi="Times New Roman" w:cs="Times New Roman"/>
        </w:rPr>
        <w:t>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</w:rPr>
        <w:t>Алексеева А.А.</w:t>
      </w:r>
      <w:r>
        <w:rPr>
          <w:rFonts w:ascii="Times New Roman" w:eastAsia="Times New Roman" w:hAnsi="Times New Roman" w:cs="Times New Roman"/>
        </w:rPr>
        <w:t>; постановлением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№188803862</w:t>
      </w:r>
      <w:r>
        <w:rPr>
          <w:rFonts w:ascii="Times New Roman" w:eastAsia="Times New Roman" w:hAnsi="Times New Roman" w:cs="Times New Roman"/>
        </w:rPr>
        <w:t>40863956988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 xml:space="preserve">25.11.2024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20.20</w:t>
      </w:r>
      <w:r>
        <w:rPr>
          <w:rFonts w:ascii="Times New Roman" w:eastAsia="Times New Roman" w:hAnsi="Times New Roman" w:cs="Times New Roman"/>
        </w:rPr>
        <w:t xml:space="preserve">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>Алексеев А.А.</w:t>
      </w:r>
      <w:r>
        <w:rPr>
          <w:rFonts w:ascii="Times New Roman" w:eastAsia="Times New Roman" w:hAnsi="Times New Roman" w:cs="Times New Roman"/>
        </w:rPr>
        <w:t>, при указанных выше обстоятельствах,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 xml:space="preserve">Алексеева А.А. </w:t>
      </w:r>
      <w:r>
        <w:rPr>
          <w:rFonts w:ascii="Times New Roman" w:eastAsia="Times New Roman" w:hAnsi="Times New Roman" w:cs="Times New Roman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Алексееву А.А.</w:t>
      </w:r>
      <w:r>
        <w:rPr>
          <w:rFonts w:ascii="Times New Roman" w:eastAsia="Times New Roman" w:hAnsi="Times New Roman" w:cs="Times New Roman"/>
        </w:rPr>
        <w:t xml:space="preserve"> административное наказание, к обстоятельствам, предусмотренным ст. 4.2 Кодекса Российской Федерации об административных правонарушениях, и смягчающих административную ответственность суд относит признание вины, раскаяние в содеянном.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Алексеева А.А.</w:t>
      </w:r>
      <w:r>
        <w:rPr>
          <w:rFonts w:ascii="Times New Roman" w:eastAsia="Times New Roman" w:hAnsi="Times New Roman" w:cs="Times New Roman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</w:rPr>
        <w:t xml:space="preserve">Алексееву А.А. </w:t>
      </w:r>
      <w:r>
        <w:rPr>
          <w:rFonts w:ascii="Times New Roman" w:eastAsia="Times New Roman" w:hAnsi="Times New Roman" w:cs="Times New Roman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ст. ст. 29.9-29.11 КоАП РФ,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Алексеева Артема Александровича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 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ул. Совхозная, 3 судебный участок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И.А. Галбарцева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940"/>
      <w:gridCol w:w="944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31rplc-9">
    <w:name w:val="cat-UserDefined grp-31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